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3"/>
        <w:gridCol w:w="4383"/>
        <w:gridCol w:w="4542"/>
      </w:tblGrid>
      <w:tr w:rsidR="008E717C" w:rsidRPr="000D646E" w:rsidTr="000D646E">
        <w:tc>
          <w:tcPr>
            <w:tcW w:w="1173" w:type="dxa"/>
          </w:tcPr>
          <w:p w:rsidR="008E717C" w:rsidRPr="000317BD" w:rsidRDefault="005B428E" w:rsidP="005B428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8E717C" w:rsidRPr="000317BD">
              <w:rPr>
                <w:b/>
                <w:sz w:val="24"/>
                <w:szCs w:val="24"/>
              </w:rPr>
              <w:t>ge</w:t>
            </w:r>
          </w:p>
        </w:tc>
        <w:tc>
          <w:tcPr>
            <w:tcW w:w="4383" w:type="dxa"/>
          </w:tcPr>
          <w:p w:rsidR="008E717C" w:rsidRPr="000317BD" w:rsidRDefault="005B428E" w:rsidP="000D646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8E717C" w:rsidRPr="000317BD">
              <w:rPr>
                <w:b/>
                <w:sz w:val="24"/>
                <w:szCs w:val="24"/>
              </w:rPr>
              <w:t>motional/moral developmental features</w:t>
            </w:r>
          </w:p>
        </w:tc>
        <w:tc>
          <w:tcPr>
            <w:tcW w:w="4542" w:type="dxa"/>
          </w:tcPr>
          <w:p w:rsidR="008E717C" w:rsidRPr="000317BD" w:rsidRDefault="005B428E" w:rsidP="000D646E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8E717C" w:rsidRPr="000317BD">
              <w:rPr>
                <w:b/>
                <w:sz w:val="24"/>
                <w:szCs w:val="24"/>
              </w:rPr>
              <w:t>arenting priorities</w:t>
            </w:r>
          </w:p>
        </w:tc>
      </w:tr>
      <w:tr w:rsidR="008E717C" w:rsidRPr="000D646E" w:rsidTr="000D646E">
        <w:tc>
          <w:tcPr>
            <w:tcW w:w="1173" w:type="dxa"/>
          </w:tcPr>
          <w:p w:rsidR="008E717C" w:rsidRPr="000317BD" w:rsidRDefault="008E717C" w:rsidP="000D646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0-1</w:t>
            </w:r>
          </w:p>
        </w:tc>
        <w:tc>
          <w:tcPr>
            <w:tcW w:w="4383" w:type="dxa"/>
          </w:tcPr>
          <w:p w:rsidR="008E717C" w:rsidRPr="000317BD" w:rsidRDefault="008E717C" w:rsidP="000D646E">
            <w:pPr>
              <w:pStyle w:val="ListParagraph"/>
              <w:ind w:left="0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Feel primary emotions: happy, sad, angry, fear, etc.</w:t>
            </w:r>
            <w:r w:rsidR="00506737">
              <w:rPr>
                <w:rStyle w:val="FootnoteReference"/>
                <w:sz w:val="24"/>
                <w:szCs w:val="24"/>
              </w:rPr>
              <w:footnoteReference w:id="1"/>
            </w:r>
            <w:r w:rsidRPr="000317BD">
              <w:rPr>
                <w:sz w:val="24"/>
                <w:szCs w:val="24"/>
              </w:rPr>
              <w:t>; mirror neurons begin to form allowing the infant to anticipate the actions of others; these neurons are fully developed around age 7.</w:t>
            </w:r>
          </w:p>
        </w:tc>
        <w:tc>
          <w:tcPr>
            <w:tcW w:w="4542" w:type="dxa"/>
          </w:tcPr>
          <w:p w:rsidR="008E717C" w:rsidRPr="000317BD" w:rsidRDefault="008E717C" w:rsidP="000D646E">
            <w:pPr>
              <w:pStyle w:val="ListParagraph"/>
              <w:ind w:left="204" w:hanging="204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Attachment is critically important at this age and the others as well.  It is the basis for</w:t>
            </w:r>
            <w:r w:rsidR="00AC1CA3" w:rsidRPr="000317BD">
              <w:rPr>
                <w:sz w:val="24"/>
                <w:szCs w:val="24"/>
              </w:rPr>
              <w:t xml:space="preserve"> later</w:t>
            </w:r>
            <w:r w:rsidRPr="000317BD">
              <w:rPr>
                <w:sz w:val="24"/>
                <w:szCs w:val="24"/>
              </w:rPr>
              <w:t xml:space="preserve"> self-regulation (controlling impulses) and socialization.</w:t>
            </w:r>
          </w:p>
          <w:p w:rsidR="008E717C" w:rsidRPr="000317BD" w:rsidRDefault="008E717C" w:rsidP="000D646E">
            <w:pPr>
              <w:pStyle w:val="ListParagraph"/>
              <w:ind w:left="204" w:hanging="204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The parental priority centers on nurture: food, comfort, touch, positive emotional</w:t>
            </w:r>
            <w:r w:rsidR="00AC1CA3" w:rsidRPr="000317BD">
              <w:rPr>
                <w:sz w:val="24"/>
                <w:szCs w:val="24"/>
              </w:rPr>
              <w:t xml:space="preserve"> interactions</w:t>
            </w:r>
            <w:r w:rsidRPr="000317BD">
              <w:rPr>
                <w:sz w:val="24"/>
                <w:szCs w:val="24"/>
              </w:rPr>
              <w:t>; nurture needs</w:t>
            </w:r>
            <w:r w:rsidR="005B428E">
              <w:rPr>
                <w:sz w:val="24"/>
                <w:szCs w:val="24"/>
              </w:rPr>
              <w:t xml:space="preserve"> to be predictable &amp; consistent; unconditional positive regard is important</w:t>
            </w:r>
          </w:p>
        </w:tc>
      </w:tr>
      <w:tr w:rsidR="008E717C" w:rsidRPr="000D646E" w:rsidTr="000D646E">
        <w:tc>
          <w:tcPr>
            <w:tcW w:w="1173" w:type="dxa"/>
          </w:tcPr>
          <w:p w:rsidR="008E717C" w:rsidRPr="000317BD" w:rsidRDefault="008E717C" w:rsidP="000D646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2-3</w:t>
            </w:r>
          </w:p>
        </w:tc>
        <w:tc>
          <w:tcPr>
            <w:tcW w:w="4383" w:type="dxa"/>
          </w:tcPr>
          <w:p w:rsidR="008E717C" w:rsidRPr="000317BD" w:rsidRDefault="008E717C" w:rsidP="000D646E">
            <w:pPr>
              <w:pStyle w:val="ListParagraph"/>
              <w:ind w:left="162" w:hanging="162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1 ½ - 2 self-awareness begins and with that the beginning of secondary emotions</w:t>
            </w:r>
            <w:r w:rsidR="00506737">
              <w:rPr>
                <w:rStyle w:val="FootnoteReference"/>
                <w:sz w:val="24"/>
                <w:szCs w:val="24"/>
              </w:rPr>
              <w:footnoteReference w:id="2"/>
            </w:r>
            <w:r w:rsidRPr="000317BD">
              <w:rPr>
                <w:sz w:val="24"/>
                <w:szCs w:val="24"/>
              </w:rPr>
              <w:t>: pride, guilt, shame, hubris, entitlement, self-pity</w:t>
            </w:r>
            <w:r w:rsidRPr="000317BD">
              <w:rPr>
                <w:rStyle w:val="FootnoteReference"/>
                <w:sz w:val="24"/>
                <w:szCs w:val="24"/>
              </w:rPr>
              <w:footnoteReference w:id="3"/>
            </w:r>
            <w:r w:rsidRPr="000317BD">
              <w:rPr>
                <w:sz w:val="24"/>
                <w:szCs w:val="24"/>
              </w:rPr>
              <w:t>; around 2 ½ children begin to imitate mothers...this is the basis for self-regulation and the beginning of developing a conscience.</w:t>
            </w:r>
          </w:p>
        </w:tc>
        <w:tc>
          <w:tcPr>
            <w:tcW w:w="4542" w:type="dxa"/>
          </w:tcPr>
          <w:p w:rsidR="00AC1CA3" w:rsidRPr="000317BD" w:rsidRDefault="00AC1CA3" w:rsidP="000D646E">
            <w:pPr>
              <w:pStyle w:val="ListParagraph"/>
              <w:ind w:left="162" w:hanging="162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Between now and 8 trying to distinguish g</w:t>
            </w:r>
            <w:r w:rsidR="00BB073A">
              <w:rPr>
                <w:sz w:val="24"/>
                <w:szCs w:val="24"/>
              </w:rPr>
              <w:t>uilt from shame is hard for them to do.</w:t>
            </w:r>
          </w:p>
          <w:p w:rsidR="00AC1CA3" w:rsidRPr="000317BD" w:rsidRDefault="00AC1CA3" w:rsidP="000D646E">
            <w:pPr>
              <w:pStyle w:val="ListParagraph"/>
              <w:ind w:left="162" w:hanging="162"/>
              <w:jc w:val="both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Provide natural consequences for negative behaviors and rewards for positive ones; helping them repair damage done and/or devise a sharing plan (if the offense involved a sharing problem).</w:t>
            </w:r>
          </w:p>
          <w:p w:rsidR="008E717C" w:rsidRPr="000317BD" w:rsidRDefault="00AC1CA3" w:rsidP="000D646E">
            <w:pPr>
              <w:pStyle w:val="ListParagraph"/>
              <w:ind w:left="162" w:hanging="162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 xml:space="preserve">Practice empathy toward them and toward others in front of them.  </w:t>
            </w:r>
          </w:p>
        </w:tc>
      </w:tr>
      <w:tr w:rsidR="008E717C" w:rsidRPr="000D646E" w:rsidTr="000D646E">
        <w:tc>
          <w:tcPr>
            <w:tcW w:w="1173" w:type="dxa"/>
          </w:tcPr>
          <w:p w:rsidR="008E717C" w:rsidRPr="000317BD" w:rsidRDefault="008E717C" w:rsidP="000D646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4-5</w:t>
            </w:r>
          </w:p>
        </w:tc>
        <w:tc>
          <w:tcPr>
            <w:tcW w:w="4383" w:type="dxa"/>
          </w:tcPr>
          <w:p w:rsidR="008E717C" w:rsidRPr="000317BD" w:rsidRDefault="00BB073A" w:rsidP="00BB07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f</w:t>
            </w:r>
            <w:r w:rsidR="008E717C" w:rsidRPr="000317BD">
              <w:rPr>
                <w:sz w:val="24"/>
                <w:szCs w:val="24"/>
              </w:rPr>
              <w:t xml:space="preserve">eel primary and some secondary emotions; </w:t>
            </w:r>
            <w:r>
              <w:rPr>
                <w:sz w:val="24"/>
                <w:szCs w:val="24"/>
              </w:rPr>
              <w:t xml:space="preserve">they </w:t>
            </w:r>
            <w:r w:rsidR="008E717C" w:rsidRPr="000317BD">
              <w:rPr>
                <w:sz w:val="24"/>
                <w:szCs w:val="24"/>
              </w:rPr>
              <w:t>do not tend to attribute secondary emotions to the protagonists in stories, however.</w:t>
            </w:r>
            <w:r w:rsidR="008E717C" w:rsidRPr="000317BD">
              <w:rPr>
                <w:rStyle w:val="FootnoteReference"/>
                <w:sz w:val="24"/>
                <w:szCs w:val="24"/>
              </w:rPr>
              <w:footnoteReference w:id="4"/>
            </w:r>
            <w:r w:rsidR="008E717C" w:rsidRPr="000317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42" w:type="dxa"/>
          </w:tcPr>
          <w:p w:rsidR="008E717C" w:rsidRDefault="00AC1CA3" w:rsidP="000D646E">
            <w:pPr>
              <w:pStyle w:val="ListParagraph"/>
              <w:ind w:left="0"/>
              <w:jc w:val="center"/>
              <w:rPr>
                <w:i/>
                <w:sz w:val="24"/>
                <w:szCs w:val="24"/>
              </w:rPr>
            </w:pPr>
            <w:r w:rsidRPr="000317BD">
              <w:rPr>
                <w:i/>
                <w:sz w:val="24"/>
                <w:szCs w:val="24"/>
              </w:rPr>
              <w:t>Continue with the previous actions</w:t>
            </w:r>
          </w:p>
          <w:p w:rsidR="00DD520D" w:rsidRDefault="00DD520D" w:rsidP="00DD520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they draw or play, notice aloud what you see but rather than evaluate it (e.g. “You used a lot of purple here” rather than “That’s beautiful”).</w:t>
            </w:r>
            <w:r w:rsidR="006F57D1">
              <w:rPr>
                <w:rStyle w:val="FootnoteReference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</w:t>
            </w:r>
          </w:p>
          <w:p w:rsidR="00DD520D" w:rsidRPr="00DD520D" w:rsidRDefault="00DD520D" w:rsidP="00DD520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 what the toys/drawings are feeling/thinking.</w:t>
            </w:r>
            <w:r w:rsidR="006F57D1">
              <w:rPr>
                <w:rStyle w:val="FootnoteReference"/>
                <w:sz w:val="24"/>
                <w:szCs w:val="24"/>
              </w:rPr>
              <w:footnoteReference w:id="6"/>
            </w:r>
          </w:p>
        </w:tc>
      </w:tr>
      <w:tr w:rsidR="008E717C" w:rsidRPr="000D646E" w:rsidTr="000D646E">
        <w:tc>
          <w:tcPr>
            <w:tcW w:w="1173" w:type="dxa"/>
          </w:tcPr>
          <w:p w:rsidR="008E717C" w:rsidRPr="000317BD" w:rsidRDefault="008E717C" w:rsidP="000D646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6-7</w:t>
            </w:r>
          </w:p>
        </w:tc>
        <w:tc>
          <w:tcPr>
            <w:tcW w:w="4383" w:type="dxa"/>
          </w:tcPr>
          <w:p w:rsidR="008E717C" w:rsidRPr="000317BD" w:rsidRDefault="008E717C" w:rsidP="000D646E">
            <w:pPr>
              <w:pStyle w:val="ListParagraph"/>
              <w:ind w:left="0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Feels primary and secondary emotions; they do attribute secondary emotions to protagonists in stories but mainly if a parent is the evaluator in the story</w:t>
            </w:r>
          </w:p>
        </w:tc>
        <w:tc>
          <w:tcPr>
            <w:tcW w:w="4542" w:type="dxa"/>
          </w:tcPr>
          <w:p w:rsidR="008E717C" w:rsidRPr="000317BD" w:rsidRDefault="00AC1CA3" w:rsidP="000D646E">
            <w:pPr>
              <w:pStyle w:val="ListParagraph"/>
              <w:ind w:left="0"/>
              <w:jc w:val="center"/>
              <w:rPr>
                <w:i/>
                <w:sz w:val="24"/>
                <w:szCs w:val="24"/>
              </w:rPr>
            </w:pPr>
            <w:r w:rsidRPr="000317BD">
              <w:rPr>
                <w:i/>
                <w:sz w:val="24"/>
                <w:szCs w:val="24"/>
              </w:rPr>
              <w:t>Continue with the previous actions</w:t>
            </w:r>
          </w:p>
        </w:tc>
      </w:tr>
      <w:tr w:rsidR="008E717C" w:rsidRPr="000D646E" w:rsidTr="000D646E">
        <w:tc>
          <w:tcPr>
            <w:tcW w:w="1173" w:type="dxa"/>
          </w:tcPr>
          <w:p w:rsidR="008E717C" w:rsidRPr="000317BD" w:rsidRDefault="008E717C" w:rsidP="000D646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8+</w:t>
            </w:r>
          </w:p>
        </w:tc>
        <w:tc>
          <w:tcPr>
            <w:tcW w:w="4383" w:type="dxa"/>
          </w:tcPr>
          <w:p w:rsidR="008E717C" w:rsidRPr="000317BD" w:rsidRDefault="00BB073A" w:rsidP="00BB073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f</w:t>
            </w:r>
            <w:r w:rsidR="008E717C" w:rsidRPr="000317BD">
              <w:rPr>
                <w:sz w:val="24"/>
                <w:szCs w:val="24"/>
              </w:rPr>
              <w:t>eel primary and secondary emotions; attributes secondary emotions to protagonists in stor</w:t>
            </w:r>
            <w:r w:rsidR="00AC1CA3" w:rsidRPr="000317BD">
              <w:rPr>
                <w:sz w:val="24"/>
                <w:szCs w:val="24"/>
              </w:rPr>
              <w:t>ies.</w:t>
            </w:r>
            <w:r w:rsidR="00506737">
              <w:rPr>
                <w:rStyle w:val="FootnoteReference"/>
                <w:sz w:val="24"/>
                <w:szCs w:val="24"/>
              </w:rPr>
              <w:footnoteReference w:id="7"/>
            </w:r>
          </w:p>
        </w:tc>
        <w:tc>
          <w:tcPr>
            <w:tcW w:w="4542" w:type="dxa"/>
          </w:tcPr>
          <w:p w:rsidR="008E717C" w:rsidRPr="000317BD" w:rsidRDefault="00AC1CA3" w:rsidP="000D646E">
            <w:pPr>
              <w:pStyle w:val="ListParagraph"/>
              <w:ind w:left="204" w:hanging="204"/>
              <w:jc w:val="both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 xml:space="preserve">This is when you can begin to cultivate their conscience more directly by criticizing bad behavior </w:t>
            </w:r>
            <w:r w:rsidR="00EB3752" w:rsidRPr="000317BD">
              <w:rPr>
                <w:sz w:val="24"/>
                <w:szCs w:val="24"/>
              </w:rPr>
              <w:t>and,</w:t>
            </w:r>
            <w:r w:rsidRPr="000317BD">
              <w:rPr>
                <w:sz w:val="24"/>
                <w:szCs w:val="24"/>
              </w:rPr>
              <w:t xml:space="preserve"> as appropriate, call on them to notice the impact of their behavior on others.</w:t>
            </w:r>
          </w:p>
          <w:p w:rsidR="00EB3752" w:rsidRPr="000317BD" w:rsidRDefault="00EB3752" w:rsidP="000D646E">
            <w:pPr>
              <w:pStyle w:val="ListParagraph"/>
              <w:ind w:left="204" w:hanging="204"/>
              <w:jc w:val="both"/>
              <w:rPr>
                <w:sz w:val="24"/>
                <w:szCs w:val="24"/>
              </w:rPr>
            </w:pPr>
            <w:r w:rsidRPr="000317BD">
              <w:rPr>
                <w:sz w:val="24"/>
                <w:szCs w:val="24"/>
              </w:rPr>
              <w:t>This is also when focusing your praise on the quality of their efforts and on the quality of their work helps cultivate positive self-regard rather than the hubris that develops when they are praised just for being ‘so amazing’.</w:t>
            </w:r>
            <w:r w:rsidR="00AE309E">
              <w:rPr>
                <w:sz w:val="24"/>
                <w:szCs w:val="24"/>
              </w:rPr>
              <w:t xml:space="preserve"> </w:t>
            </w:r>
          </w:p>
        </w:tc>
      </w:tr>
    </w:tbl>
    <w:p w:rsidR="007F2A1A" w:rsidRPr="00524531" w:rsidRDefault="007F2A1A" w:rsidP="0015766B">
      <w:pPr>
        <w:pStyle w:val="ListParagraph"/>
        <w:ind w:left="0"/>
        <w:rPr>
          <w:sz w:val="24"/>
          <w:szCs w:val="24"/>
        </w:rPr>
      </w:pPr>
    </w:p>
    <w:sectPr w:rsidR="007F2A1A" w:rsidRPr="00524531" w:rsidSect="00F54F1D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9DC" w:rsidRDefault="00FE49DC" w:rsidP="009F3048">
      <w:r>
        <w:separator/>
      </w:r>
    </w:p>
  </w:endnote>
  <w:endnote w:type="continuationSeparator" w:id="0">
    <w:p w:rsidR="00FE49DC" w:rsidRDefault="00FE49DC" w:rsidP="009F3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9DC" w:rsidRDefault="00FE49DC" w:rsidP="009F3048">
      <w:r>
        <w:separator/>
      </w:r>
    </w:p>
  </w:footnote>
  <w:footnote w:type="continuationSeparator" w:id="0">
    <w:p w:rsidR="00FE49DC" w:rsidRDefault="00FE49DC" w:rsidP="009F3048">
      <w:r>
        <w:continuationSeparator/>
      </w:r>
    </w:p>
  </w:footnote>
  <w:footnote w:id="1">
    <w:p w:rsidR="00506737" w:rsidRDefault="00506737" w:rsidP="00506737">
      <w:pPr>
        <w:pStyle w:val="FootnoteText"/>
        <w:ind w:hanging="180"/>
      </w:pPr>
      <w:r>
        <w:rPr>
          <w:rStyle w:val="FootnoteReference"/>
        </w:rPr>
        <w:footnoteRef/>
      </w:r>
      <w:r>
        <w:t xml:space="preserve"> Primary emotions are those felt first these feelings may be transient &amp; replaced by secondary emotions in older children OR they may persist as the only emotions felt.</w:t>
      </w:r>
      <w:r w:rsidR="00AE309E">
        <w:t xml:space="preserve"> Primary emotions match the experience that stimulated them.</w:t>
      </w:r>
    </w:p>
  </w:footnote>
  <w:footnote w:id="2">
    <w:p w:rsidR="00506737" w:rsidRPr="00506737" w:rsidRDefault="00506737" w:rsidP="00506737">
      <w:pPr>
        <w:pStyle w:val="FootnoteText"/>
        <w:ind w:hanging="180"/>
        <w:rPr>
          <w:vertAlign w:val="superscript"/>
        </w:rPr>
      </w:pPr>
      <w:r>
        <w:rPr>
          <w:rStyle w:val="FootnoteReference"/>
        </w:rPr>
        <w:footnoteRef/>
      </w:r>
      <w:r>
        <w:t xml:space="preserve"> Secondary emotions are those that follow primary emotions </w:t>
      </w:r>
      <w:r w:rsidR="0046085E">
        <w:t xml:space="preserve">and are often feelings about the primary emotion </w:t>
      </w:r>
      <w:r>
        <w:t>(e.g. fear (1</w:t>
      </w:r>
      <w:r>
        <w:rPr>
          <w:vertAlign w:val="superscript"/>
        </w:rPr>
        <w:t>0</w:t>
      </w:r>
      <w:r>
        <w:t>) may be replaced by anger (2</w:t>
      </w:r>
      <w:r>
        <w:rPr>
          <w:vertAlign w:val="superscript"/>
        </w:rPr>
        <w:t>0</w:t>
      </w:r>
      <w:r w:rsidRPr="00506737">
        <w:t>)</w:t>
      </w:r>
      <w:r w:rsidR="0046085E">
        <w:t>)</w:t>
      </w:r>
      <w:r>
        <w:t>. Secondary emotions integrate the experience, the reaction to the experience and beliefs the person holds about such experiences into a simple or complex pattern of feelings.</w:t>
      </w:r>
      <w:r w:rsidR="00322344">
        <w:t xml:space="preserve"> At times, secondary emotions may mask or block dealing with the primary emotions.</w:t>
      </w:r>
      <w:r w:rsidR="00AE309E">
        <w:t xml:space="preserve"> Secondary emotions may not fit the experience; may be more intense that warranted by the experience and persist longer than a primary emotion (fear – anger – resentment of the one evoking the fear).</w:t>
      </w:r>
    </w:p>
  </w:footnote>
  <w:footnote w:id="3">
    <w:p w:rsidR="008E717C" w:rsidRDefault="008E717C" w:rsidP="002C099B">
      <w:pPr>
        <w:pStyle w:val="FootnoteText"/>
        <w:ind w:hanging="180"/>
      </w:pPr>
      <w:r>
        <w:rPr>
          <w:rStyle w:val="FootnoteReference"/>
        </w:rPr>
        <w:footnoteRef/>
      </w:r>
      <w:r>
        <w:t xml:space="preserve"> </w:t>
      </w:r>
      <w:r w:rsidRPr="002C099B">
        <w:t>from age 2, after causing a mishap children either avoid eye contact and take a closed posture (shame) or busy themselves in reparative efforts (guilt); if they succeed, they not only smile, as younger children do, but look to others for feedback;</w:t>
      </w:r>
    </w:p>
  </w:footnote>
  <w:footnote w:id="4">
    <w:p w:rsidR="008E717C" w:rsidRDefault="008E717C" w:rsidP="00524531">
      <w:pPr>
        <w:pStyle w:val="FootnoteText"/>
        <w:ind w:hanging="180"/>
      </w:pPr>
      <w:r>
        <w:rPr>
          <w:rStyle w:val="FootnoteReference"/>
        </w:rPr>
        <w:footnoteRef/>
      </w:r>
      <w:r>
        <w:t xml:space="preserve"> This suggests that the secondary emotions develop prior to the cognitive ability to process those emotions.  They feel these emotions long before they can process them.</w:t>
      </w:r>
    </w:p>
  </w:footnote>
  <w:footnote w:id="5">
    <w:p w:rsidR="006F57D1" w:rsidRDefault="006F57D1" w:rsidP="006F57D1">
      <w:pPr>
        <w:pStyle w:val="FootnoteText"/>
        <w:ind w:hanging="180"/>
      </w:pPr>
      <w:r>
        <w:rPr>
          <w:rStyle w:val="FootnoteReference"/>
        </w:rPr>
        <w:footnoteRef/>
      </w:r>
      <w:r>
        <w:t xml:space="preserve"> This helps them to develop an internal, rather than an external locus of reward.</w:t>
      </w:r>
    </w:p>
  </w:footnote>
  <w:footnote w:id="6">
    <w:p w:rsidR="006F57D1" w:rsidRDefault="006F57D1" w:rsidP="006F57D1">
      <w:pPr>
        <w:pStyle w:val="FootnoteText"/>
        <w:ind w:hanging="180"/>
      </w:pPr>
      <w:r>
        <w:rPr>
          <w:rStyle w:val="FootnoteReference"/>
        </w:rPr>
        <w:footnoteRef/>
      </w:r>
      <w:r>
        <w:t xml:space="preserve"> </w:t>
      </w:r>
      <w:r w:rsidR="00F54F1D">
        <w:t>As you play along with them, from time to time, offer your own thoughts about what a character is feeling/thinking/wanting.</w:t>
      </w:r>
    </w:p>
  </w:footnote>
  <w:footnote w:id="7">
    <w:p w:rsidR="00506737" w:rsidRDefault="00506737" w:rsidP="00506737">
      <w:pPr>
        <w:pStyle w:val="FootnoteText"/>
        <w:ind w:hanging="180"/>
      </w:pPr>
      <w:r>
        <w:rPr>
          <w:rStyle w:val="FootnoteReference"/>
        </w:rPr>
        <w:footnoteRef/>
      </w:r>
      <w:r>
        <w:t xml:space="preserve"> ‘He’s proud because he did a hard thing.’ OR ‘She feels guilty b/c she did a bad thing</w:t>
      </w:r>
      <w:r w:rsidR="00AE309E">
        <w:t>’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B0971"/>
    <w:multiLevelType w:val="hybridMultilevel"/>
    <w:tmpl w:val="EA96F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5745F"/>
    <w:multiLevelType w:val="hybridMultilevel"/>
    <w:tmpl w:val="5222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F8B"/>
    <w:rsid w:val="000317BD"/>
    <w:rsid w:val="000D646E"/>
    <w:rsid w:val="0015766B"/>
    <w:rsid w:val="001B1E5A"/>
    <w:rsid w:val="0027198E"/>
    <w:rsid w:val="002C099B"/>
    <w:rsid w:val="00322344"/>
    <w:rsid w:val="00354AE7"/>
    <w:rsid w:val="003F18ED"/>
    <w:rsid w:val="0046085E"/>
    <w:rsid w:val="004B4CD2"/>
    <w:rsid w:val="004D6995"/>
    <w:rsid w:val="004E1651"/>
    <w:rsid w:val="00506737"/>
    <w:rsid w:val="00523E0C"/>
    <w:rsid w:val="00524531"/>
    <w:rsid w:val="005B428E"/>
    <w:rsid w:val="005D157A"/>
    <w:rsid w:val="00695455"/>
    <w:rsid w:val="006F57D1"/>
    <w:rsid w:val="007331CC"/>
    <w:rsid w:val="00794229"/>
    <w:rsid w:val="007B7070"/>
    <w:rsid w:val="007D3CE8"/>
    <w:rsid w:val="007F2A1A"/>
    <w:rsid w:val="008236A9"/>
    <w:rsid w:val="00850570"/>
    <w:rsid w:val="008D4382"/>
    <w:rsid w:val="008E717C"/>
    <w:rsid w:val="00965BF8"/>
    <w:rsid w:val="009C34B2"/>
    <w:rsid w:val="009F3048"/>
    <w:rsid w:val="00A15DFB"/>
    <w:rsid w:val="00A2749B"/>
    <w:rsid w:val="00AA1B9A"/>
    <w:rsid w:val="00AC1CA3"/>
    <w:rsid w:val="00AC2A03"/>
    <w:rsid w:val="00AD580E"/>
    <w:rsid w:val="00AE24C8"/>
    <w:rsid w:val="00AE309E"/>
    <w:rsid w:val="00B15E15"/>
    <w:rsid w:val="00B62B8A"/>
    <w:rsid w:val="00B6435B"/>
    <w:rsid w:val="00B67C49"/>
    <w:rsid w:val="00B80F8B"/>
    <w:rsid w:val="00BB073A"/>
    <w:rsid w:val="00C3410E"/>
    <w:rsid w:val="00D10A2C"/>
    <w:rsid w:val="00D900F8"/>
    <w:rsid w:val="00DD520D"/>
    <w:rsid w:val="00EB3752"/>
    <w:rsid w:val="00ED0EB0"/>
    <w:rsid w:val="00F237E6"/>
    <w:rsid w:val="00F54F1D"/>
    <w:rsid w:val="00FC6ACE"/>
    <w:rsid w:val="00FD1465"/>
    <w:rsid w:val="00FE0D69"/>
    <w:rsid w:val="00FE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Arial Narrow" w:hAnsi="Arial Narro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9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F8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B4CD2"/>
  </w:style>
  <w:style w:type="character" w:styleId="Hyperlink">
    <w:name w:val="Hyperlink"/>
    <w:basedOn w:val="DefaultParagraphFont"/>
    <w:uiPriority w:val="99"/>
    <w:semiHidden/>
    <w:unhideWhenUsed/>
    <w:rsid w:val="009F30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F30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04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F30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3048"/>
    <w:rPr>
      <w:sz w:val="22"/>
      <w:szCs w:val="22"/>
    </w:rPr>
  </w:style>
  <w:style w:type="table" w:styleId="TableGrid">
    <w:name w:val="Table Grid"/>
    <w:basedOn w:val="TableNormal"/>
    <w:uiPriority w:val="59"/>
    <w:rsid w:val="007F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245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4531"/>
  </w:style>
  <w:style w:type="character" w:styleId="FootnoteReference">
    <w:name w:val="footnote reference"/>
    <w:basedOn w:val="DefaultParagraphFont"/>
    <w:uiPriority w:val="99"/>
    <w:semiHidden/>
    <w:unhideWhenUsed/>
    <w:rsid w:val="005245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31943-C365-47DF-8BA4-0F00AD04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Xenos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campbellL</dc:creator>
  <cp:lastModifiedBy>Win7User</cp:lastModifiedBy>
  <cp:revision>8</cp:revision>
  <cp:lastPrinted>2013-11-05T20:46:00Z</cp:lastPrinted>
  <dcterms:created xsi:type="dcterms:W3CDTF">2013-11-06T04:28:00Z</dcterms:created>
  <dcterms:modified xsi:type="dcterms:W3CDTF">2015-06-03T20:27:00Z</dcterms:modified>
</cp:coreProperties>
</file>